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546802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 xml:space="preserve">. Gladys </w:t>
            </w:r>
            <w:proofErr w:type="spellStart"/>
            <w:r>
              <w:rPr>
                <w:color w:val="000000"/>
              </w:rPr>
              <w:t>Dilda</w:t>
            </w:r>
            <w:proofErr w:type="spellEnd"/>
            <w:r>
              <w:rPr>
                <w:color w:val="000000"/>
              </w:rPr>
              <w:t xml:space="preserve"> Quintana Vera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Legislación Comercial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1538B3" w:rsidP="001538B3">
            <w:pPr>
              <w:pStyle w:val="Sinespaciado"/>
              <w:jc w:val="both"/>
              <w:rPr>
                <w:color w:val="000000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Arévalos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, Moreno </w:t>
            </w:r>
            <w:r w:rsidRPr="00D910EC">
              <w:rPr>
                <w:rFonts w:eastAsia="Times New Roman" w:cs="Times New Roman"/>
                <w:sz w:val="24"/>
                <w:szCs w:val="24"/>
              </w:rPr>
              <w:t xml:space="preserve">y </w:t>
            </w:r>
            <w:proofErr w:type="spellStart"/>
            <w:r w:rsidRPr="00D910EC">
              <w:rPr>
                <w:rFonts w:eastAsia="Times New Roman" w:cs="Times New Roman"/>
                <w:sz w:val="24"/>
                <w:szCs w:val="24"/>
              </w:rPr>
              <w:t>Pettit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>.</w:t>
            </w:r>
            <w:r w:rsidRPr="00D910EC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E. J. Y H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1538B3" w:rsidP="00D26C2F">
            <w:pPr>
              <w:jc w:val="center"/>
              <w:rPr>
                <w:i/>
                <w:color w:val="000000"/>
              </w:rPr>
            </w:pPr>
            <w:r w:rsidRPr="00D910EC">
              <w:rPr>
                <w:rFonts w:eastAsia="Times New Roman"/>
                <w:i/>
                <w:sz w:val="24"/>
                <w:szCs w:val="24"/>
              </w:rPr>
              <w:t>Constitución de la República del Paraguay. Comentada, concordada y comparada.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Asunción,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D910EC" w:rsidRDefault="001538B3" w:rsidP="001538B3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910EC">
              <w:rPr>
                <w:rFonts w:eastAsia="Times New Roman" w:cs="Times New Roman"/>
                <w:sz w:val="24"/>
                <w:szCs w:val="24"/>
              </w:rPr>
              <w:t>Intercontinental Editora.</w:t>
            </w:r>
          </w:p>
          <w:p w:rsidR="00D01A09" w:rsidRPr="00494A82" w:rsidRDefault="00D01A09" w:rsidP="00494A82">
            <w:pPr>
              <w:pStyle w:val="Sinespaciado"/>
              <w:spacing w:line="360" w:lineRule="auto"/>
              <w:ind w:left="567" w:hanging="56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1538B3" w:rsidP="00C54A35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2012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1538B3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Centurión.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i/>
                <w:sz w:val="24"/>
                <w:szCs w:val="24"/>
              </w:rPr>
              <w:t>Derecho Civil de los Hechos Actos Jurídicos y Obligaciones</w:t>
            </w:r>
            <w:r w:rsidRPr="00D910E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Asunción,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538B3" w:rsidP="00C54A35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Editorial Libertad.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C54A35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1538B3" w:rsidRPr="003F7FC0">
              <w:rPr>
                <w:color w:val="000000"/>
                <w:sz w:val="24"/>
              </w:rPr>
              <w:t>1996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1538B3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3A78B3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3A78B3">
            <w:pPr>
              <w:ind w:right="-131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D910EC" w:rsidRDefault="003A78B3" w:rsidP="003A78B3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</w:tr>
    </w:tbl>
    <w:p w:rsidR="00EB3579" w:rsidRDefault="00CA2C90" w:rsidP="001538B3">
      <w:pPr>
        <w:tabs>
          <w:tab w:val="left" w:pos="8250"/>
        </w:tabs>
      </w:pPr>
      <w:r>
        <w:t>1|</w:t>
      </w:r>
      <w:r w:rsidR="001538B3">
        <w:tab/>
      </w:r>
    </w:p>
    <w:p w:rsidR="000B2C19" w:rsidRDefault="000B2C19"/>
    <w:p w:rsidR="000B2C19" w:rsidRDefault="000B2C19"/>
    <w:p w:rsidR="000B2C19" w:rsidRDefault="000B2C19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546802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proofErr w:type="spellStart"/>
            <w:r>
              <w:rPr>
                <w:color w:val="000000"/>
              </w:rPr>
              <w:t>Abog</w:t>
            </w:r>
            <w:proofErr w:type="spellEnd"/>
            <w:r>
              <w:rPr>
                <w:color w:val="000000"/>
              </w:rPr>
              <w:t xml:space="preserve">. Gladys </w:t>
            </w:r>
            <w:proofErr w:type="spellStart"/>
            <w:r>
              <w:rPr>
                <w:color w:val="000000"/>
              </w:rPr>
              <w:t>Dilda</w:t>
            </w:r>
            <w:proofErr w:type="spellEnd"/>
            <w:r>
              <w:rPr>
                <w:color w:val="000000"/>
              </w:rPr>
              <w:t xml:space="preserve"> Quintana Vera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Legislación Comercial</w:t>
            </w: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A6B" w:rsidRPr="00D910EC" w:rsidRDefault="00371A6B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Silva</w:t>
            </w:r>
          </w:p>
          <w:p w:rsidR="003A78B3" w:rsidRPr="00494A82" w:rsidRDefault="003A78B3" w:rsidP="00897CED">
            <w:pPr>
              <w:pStyle w:val="Sinespaciado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1A6B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B50E12" w:rsidRDefault="00371A6B" w:rsidP="00897CED">
            <w:pPr>
              <w:jc w:val="center"/>
              <w:rPr>
                <w:i/>
                <w:color w:val="000000"/>
              </w:rPr>
            </w:pPr>
            <w:r w:rsidRPr="00D910EC">
              <w:rPr>
                <w:rFonts w:eastAsia="Times New Roman"/>
                <w:i/>
                <w:sz w:val="24"/>
                <w:szCs w:val="24"/>
              </w:rPr>
              <w:t>Derecho de las Obligaciones.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1A6B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Asunción, Paraguay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371A6B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910EC">
              <w:rPr>
                <w:rFonts w:eastAsia="Times New Roman" w:cs="Times New Roman"/>
                <w:sz w:val="24"/>
                <w:szCs w:val="24"/>
              </w:rPr>
              <w:t>Internacional Editora.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3A78B3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371A6B">
              <w:rPr>
                <w:color w:val="000000"/>
                <w:sz w:val="24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1A6B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6ª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E6189" w:rsidP="00897CED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D910EC">
              <w:rPr>
                <w:rFonts w:eastAsia="Times New Roman" w:cs="Times New Roman"/>
                <w:sz w:val="24"/>
                <w:szCs w:val="24"/>
              </w:rPr>
              <w:t>Borda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E618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C85FBA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i/>
                <w:sz w:val="24"/>
                <w:szCs w:val="24"/>
              </w:rPr>
              <w:t>Manual de las Obligaciones.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C85FBA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Bs. As., Argentina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C85FBA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 xml:space="preserve">Editorial </w:t>
            </w:r>
            <w:proofErr w:type="spellStart"/>
            <w:r w:rsidRPr="00D910EC">
              <w:rPr>
                <w:rFonts w:eastAsia="Times New Roman"/>
                <w:sz w:val="24"/>
                <w:szCs w:val="24"/>
              </w:rPr>
              <w:t>Perrot</w:t>
            </w:r>
            <w:proofErr w:type="spellEnd"/>
            <w:r w:rsidRPr="00D910E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C85FBA" w:rsidP="003A78B3">
            <w:pPr>
              <w:jc w:val="center"/>
              <w:rPr>
                <w:color w:val="000000"/>
                <w:sz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Pr="00D910EC">
              <w:rPr>
                <w:rFonts w:eastAsia="Times New Roman"/>
                <w:sz w:val="24"/>
                <w:szCs w:val="24"/>
              </w:rPr>
              <w:t>998</w:t>
            </w:r>
            <w:r w:rsidR="003A78B3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C85FBA" w:rsidP="00897CED">
            <w:pPr>
              <w:jc w:val="center"/>
              <w:rPr>
                <w:color w:val="000000"/>
              </w:rPr>
            </w:pPr>
            <w:r w:rsidRPr="00D910EC">
              <w:rPr>
                <w:rFonts w:eastAsia="Times New Roman"/>
                <w:sz w:val="24"/>
                <w:szCs w:val="24"/>
              </w:rPr>
              <w:t>21ª</w:t>
            </w:r>
            <w:r w:rsidR="003A78B3" w:rsidRPr="002231F1">
              <w:rPr>
                <w:color w:val="000000"/>
              </w:rPr>
              <w:t> </w:t>
            </w:r>
          </w:p>
        </w:tc>
      </w:tr>
    </w:tbl>
    <w:p w:rsidR="000B2C19" w:rsidRDefault="000B2C19"/>
    <w:p w:rsidR="000B2C19" w:rsidRDefault="000B2C19"/>
    <w:p w:rsidR="000B2C19" w:rsidRDefault="000B2C19"/>
    <w:p w:rsidR="000B2C19" w:rsidRPr="00371A6B" w:rsidRDefault="000B2C19"/>
    <w:sectPr w:rsidR="000B2C19" w:rsidRPr="00371A6B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765AE"/>
    <w:rsid w:val="000B2C19"/>
    <w:rsid w:val="001538B3"/>
    <w:rsid w:val="002E229B"/>
    <w:rsid w:val="00307402"/>
    <w:rsid w:val="00371A6B"/>
    <w:rsid w:val="003A78B3"/>
    <w:rsid w:val="003F7FC0"/>
    <w:rsid w:val="00494A82"/>
    <w:rsid w:val="004E3F99"/>
    <w:rsid w:val="00546802"/>
    <w:rsid w:val="005846D3"/>
    <w:rsid w:val="006E4DE2"/>
    <w:rsid w:val="009E6A2C"/>
    <w:rsid w:val="00A53B31"/>
    <w:rsid w:val="00AE6189"/>
    <w:rsid w:val="00B355DF"/>
    <w:rsid w:val="00B50E12"/>
    <w:rsid w:val="00C85FBA"/>
    <w:rsid w:val="00CA2C90"/>
    <w:rsid w:val="00D01A09"/>
    <w:rsid w:val="00D26C2F"/>
    <w:rsid w:val="00D30D78"/>
    <w:rsid w:val="00D36FA9"/>
    <w:rsid w:val="00D40C4B"/>
    <w:rsid w:val="00EB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11</cp:revision>
  <dcterms:created xsi:type="dcterms:W3CDTF">2021-04-07T13:00:00Z</dcterms:created>
  <dcterms:modified xsi:type="dcterms:W3CDTF">2021-04-21T13:20:00Z</dcterms:modified>
</cp:coreProperties>
</file>